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Spørgetema til Retslægerådet (</w:t>
      </w:r>
      <w:r>
        <w:t xml:space="preserve">[sagsøger/fælles]</w:t>
      </w:r>
      <w:r>
        <w:t xml:space="preserve">)</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rmal"/>
      </w:pPr>
      <w:r>
        <w:t xml:space="preserve">I sag </w:t>
      </w:r>
      <w:r>
        <w:t xml:space="preserve">[BS-nr.]</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[Modpart navn]</w:t>
      </w:r>
      <w:r/>
    </w:p>
    <w:p>
      <w:pPr>
        <w:pStyle w:val="NoSpacing"/>
      </w:pPr>
      <w:r>
        <w:rPr>
          <w:i/>
          <w:iCs/>
        </w:rPr>
        <w:t xml:space="preserve">(advokat </w:t>
      </w:r>
      <w:r>
        <w:rPr>
          <w:i/>
          <w:iCs/>
        </w:rPr>
        <w:t xml:space="preserve">[modpart advokat navn]</w:t>
      </w:r>
      <w:r>
        <w:rPr>
          <w:i/>
          <w:iCs/>
        </w:rPr>
        <w:t xml:space="preserve">)</w:t>
      </w:r>
    </w:p>
    <w:p>
      <w:pPr>
        <w:pStyle w:val="Heading1"/>
        <w:spacing w:before="600"/>
      </w:pPr>
      <w:r>
        <w:t xml:space="preserve">Skadesbeskrivelse</w:t>
      </w:r>
    </w:p>
    <w:p>
      <w:pPr>
        <w:pStyle w:val="Normal"/>
      </w:pPr>
      <w:r>
        <w:t xml:space="preserve">Sagsøger var den </w:t>
      </w:r>
      <w:r>
        <w:t xml:space="preserve">[Skadedato]</w:t>
      </w:r>
      <w:r>
        <w:t xml:space="preserve"> udsat for en arbejdsrelateret tilskadekomst, som indtraf ved at </w:t>
      </w:r>
      <w:r>
        <w:t xml:space="preserve">[Beskrivelse]</w:t>
      </w:r>
      <w:r>
        <w:t xml:space="preserve">.</w:t>
      </w:r>
    </w:p>
    <w:p>
      <w:pPr>
        <w:pStyle w:val="Heading1"/>
      </w:pPr>
      <w:r>
        <w:t xml:space="preserve">Spørgsmål</w:t>
      </w:r>
    </w:p>
    <w:p>
      <w:pPr>
        <w:pStyle w:val="Heading2"/>
      </w:pPr>
      <w:r>
        <w:t xml:space="preserve">Spørgsmål 1</w:t>
      </w:r>
    </w:p>
    <w:p>
      <w:pPr>
        <w:pStyle w:val="Normal"/>
      </w:pPr>
      <w:r>
        <w:t xml:space="preserve">Foreligger der pålidelige, tidstro beskrivelser af klager efter tilskadekomsten i de lægelige akter, som er overensstemmende med den beskrevne skadesmekanisme?</w:t>
      </w:r>
    </w:p>
    <w:p>
      <w:pPr>
        <w:pStyle w:val="Heading2"/>
      </w:pPr>
      <w:r>
        <w:t xml:space="preserve">Spørgsmål 2</w:t>
      </w:r>
    </w:p>
    <w:p>
      <w:pPr>
        <w:pStyle w:val="Normal"/>
      </w:pPr>
      <w:r>
        <w:t xml:space="preserve">Er der på baggrund af de seneste lægelige akter, herunder speciallægeerklæringen af </w:t>
      </w:r>
      <w:r>
        <w:t xml:space="preserve">[Dato]</w:t>
      </w:r>
      <w:r>
        <w:t xml:space="preserve">, grundlag for at antage, at sagsøger har en varig lidelse i </w:t>
      </w:r>
      <w:r>
        <w:t xml:space="preserve">[Legemsdel]</w:t>
      </w:r>
      <w:r>
        <w:t xml:space="preserve">?</w:t>
      </w:r>
    </w:p>
    <w:p>
      <w:pPr>
        <w:pStyle w:val="Normal"/>
      </w:pPr>
      <w:r>
        <w:t xml:space="preserve">Indeholdt i besvarelsen bedes det oplyst, om der er tale om en reel og troværdig lidelse med overensstemmelse mellem de subjektive klager og objektive fund.</w:t>
      </w:r>
    </w:p>
    <w:p>
      <w:pPr>
        <w:pStyle w:val="Heading2"/>
      </w:pPr>
      <w:r>
        <w:t xml:space="preserve">Spørgsmål 3</w:t>
      </w:r>
    </w:p>
    <w:p>
      <w:pPr>
        <w:pStyle w:val="Normal"/>
      </w:pPr>
      <w:r>
        <w:t xml:space="preserve">Havde sagsøger på skadestidspunktet forudbestående dispositioner eller lidelser, som var væsentlig mere fremskredne, end hvad der normalt ses hos personer på sagsøgers alder, og som ville gøre sagsøger særligt disponeret for udviklingen af skader i </w:t>
      </w:r>
      <w:r>
        <w:t xml:space="preserve">[Legemsdel]</w:t>
      </w:r>
      <w:r>
        <w:t xml:space="preserve">?</w:t>
      </w:r>
    </w:p>
    <w:p>
      <w:pPr>
        <w:pStyle w:val="Normal"/>
      </w:pPr>
      <w:r>
        <w:t xml:space="preserve">Hvis Retslægerådet finder, at det er tilfældet, bedes rådet beskrive disse dispositioner/lidelser nærmere og om muligt angive, om der er tale om lette, middelsvære eller svære forudbestående forhold.</w:t>
      </w:r>
    </w:p>
    <w:p>
      <w:pPr>
        <w:pStyle w:val="Heading2"/>
      </w:pPr>
      <w:r>
        <w:t xml:space="preserve">Spørgsmål 4</w:t>
      </w:r>
    </w:p>
    <w:p>
      <w:pPr>
        <w:pStyle w:val="Normal"/>
      </w:pPr>
      <w:r>
        <w:t xml:space="preserve">Er det Retslægerådets vurdering, at tilskadekomsten den </w:t>
      </w:r>
      <w:r>
        <w:t xml:space="preserve">[Skadedato]</w:t>
      </w:r>
      <w:r>
        <w:t xml:space="preserve"> enten helt eller delvist er årsag til sagsøgers lidelse i </w:t>
      </w:r>
      <w:r>
        <w:t xml:space="preserve">[Legemsdel]</w:t>
      </w:r>
      <w:r>
        <w:t xml:space="preserve">?</w:t>
      </w:r>
    </w:p>
    <w:p>
      <w:pPr>
        <w:pStyle w:val="Normal"/>
      </w:pPr>
      <w:r>
        <w:t xml:space="preserve">Ved 'delvist' forstås fx, at tilskadekomsten har udløst symptomer fra en forudbestående asymptomatisk tilstand, eller at der på anden måde er tale om en lidelse, som er opstået i et samspil mellem ulykken og den forudbestående tilstand.</w:t>
      </w:r>
    </w:p>
    <w:p>
      <w:pPr>
        <w:pStyle w:val="Normal"/>
      </w:pPr>
      <w:r>
        <w:t xml:space="preserve">I sidstnævnte tilfælde bedes samspillet mellem tilskadekomst og forudbestående tilstand beskrevet bedst muligt.</w:t>
      </w:r>
    </w:p>
    <w:p>
      <w:pPr>
        <w:pStyle w:val="Heading2"/>
      </w:pPr>
      <w:r>
        <w:t xml:space="preserve">Spørgsmål 5</w:t>
      </w:r>
    </w:p>
    <w:p>
      <w:pPr>
        <w:pStyle w:val="Normal"/>
      </w:pPr>
      <w:r>
        <w:t xml:space="preserve">[Tekst]</w:t>
      </w:r>
    </w:p>
    <w:p>
      <w:pPr>
        <w:pStyle w:val="Heading2"/>
      </w:pPr>
      <w:r>
        <w:t xml:space="preserve">Spørgsmål 6</w:t>
      </w:r>
    </w:p>
    <w:p>
      <w:pPr>
        <w:pStyle w:val="Normal"/>
      </w:pPr>
      <w:r>
        <w:t xml:space="preserve">Giver sagen i øvrigt Retslægerådet anledning til bemærkninger?</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Spørgetema, standard</dc:title>
  <dc:subject>Arbejdsskade</dc:subject>
  <dc:creator>MinParadigmesamling.dk</dc:creator>
  <cp:lastModifiedBy>MinParadigmesamling.dk</cp:lastModifiedBy>
  <cp:revision>1</cp:revision>
  <dcterms:created xsi:type="dcterms:W3CDTF">2026-07-02T20:34:54.326Z</dcterms:created>
  <dcterms:modified xsi:type="dcterms:W3CDTF">2026-07-02T20:34:54.326Z</dcterms:modified>
</cp:coreProperties>
</file>

<file path=docProps/custom.xml><?xml version="1.0" encoding="utf-8"?>
<Properties xmlns="http://schemas.openxmlformats.org/officeDocument/2006/custom-properties" xmlns:vt="http://schemas.openxmlformats.org/officeDocument/2006/docPropsVTypes"/>
</file>