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Vejledning om sikre mails</w:t>
      </w:r>
    </w:p>
    <w:p>
      <w:pPr>
        <w:pStyle w:val="Normal"/>
      </w:pPr>
      <w:r>
        <w:t xml:space="preserve">Samfundet er kendetegnet ved en række udbredte misforståelser om, hvad brugen af "sikker e-mail" indebærer, som langt overvejende beror på forældet viden.</w:t>
      </w:r>
    </w:p>
    <w:p>
      <w:pPr>
        <w:pStyle w:val="Normal"/>
      </w:pPr>
      <w:r>
        <w:t xml:space="preserve">Formålet med denne vejledning er at give et tidssvarende og korrekt indblik i reglerne for sikre mails og den praktiske fremgangsmåde ved brugen af dem.</w:t>
      </w:r>
    </w:p>
    <w:p>
      <w:pPr>
        <w:pStyle w:val="Normal"/>
      </w:pPr>
      <w:r>
        <w:t xml:space="preserve">Kort opsummeret medfører den nuværende teknologiske udbredelse, at</w:t>
      </w:r>
    </w:p>
    <w:p>
      <w:pPr>
        <w:pStyle w:val="ListParagraph"/>
        <w:numPr>
          <w:ilvl w:val="0"/>
          <w:numId w:val="2"/>
        </w:numPr>
      </w:pPr>
      <w:r>
        <w:t xml:space="preserve">stort set al e-mailkorrespondance automatisk sendes sikkert, uden brugeren skal gøre noget,</w:t>
      </w:r>
    </w:p>
    <w:p>
      <w:pPr>
        <w:pStyle w:val="ListParagraph"/>
        <w:numPr>
          <w:ilvl w:val="0"/>
          <w:numId w:val="2"/>
        </w:numPr>
      </w:pPr>
      <w:r>
        <w:t xml:space="preserve">almindelige gratis mailsystemer som Hotmail og Gmail opfylder samtlige krav til sikre emails, og at</w:t>
      </w:r>
    </w:p>
    <w:p>
      <w:pPr>
        <w:pStyle w:val="ListParagraph"/>
        <w:numPr>
          <w:ilvl w:val="0"/>
          <w:numId w:val="2"/>
        </w:numPr>
      </w:pPr>
      <w:r>
        <w:t xml:space="preserve">de særlige mailbakker, der er oprettet til at sende "sikre mails", i praksis ikke byder på nævneværdig højere sikkerhed end "almindelige" e-mails.</w:t>
      </w:r>
    </w:p>
    <w:p>
      <w:pPr>
        <w:pStyle w:val="Heading2"/>
      </w:pPr>
      <w:r>
        <w:t xml:space="preserve">Formelle krav</w:t>
      </w:r>
    </w:p>
    <w:p>
      <w:pPr>
        <w:pStyle w:val="Normal"/>
      </w:pPr>
      <w:r>
        <w:t xml:space="preserve">Den langt overvejende del af al e-mailkorrespondance, som medarbejdere i fagforeninger foretager, vil være omfattet af vilkår om fortrolighed. Det omfatter ikke kun advokaters sagsføring, men også almindelige medarbejderes e-mails. Kravet om fortrolighed har flere formål, men skal navnlig sikre, at uvedkommende ikke kan få adgang til medlemmers følsomme eller fortrolige personoplysninger.</w:t>
      </w:r>
    </w:p>
    <w:p>
      <w:pPr>
        <w:pStyle w:val="Normal"/>
      </w:pPr>
      <w:r>
        <w:t xml:space="preserve">Allerede fordi oplysninger om personers fagforeningsmæssige tilhørsforhold er klassificeret som særligt beskyttede i databeskyttelsesforordningens artikel 9, vil selve det forhold, at et medlems navn fremgår af en mail fra eller til en fagforening, ofte i sig selv medføre krav om fortrolighed.</w:t>
      </w:r>
    </w:p>
    <w:p>
      <w:pPr>
        <w:pStyle w:val="Normal"/>
      </w:pPr>
      <w:r>
        <w:t xml:space="preserve">Persondatareglerne opstiller kun en række overordnede principper for, hvilke typer persondata der skal behandles fortroligt. Den nærmere præcisering af, hvordan det rent teknisk skal finde sted, fastlægges af de nationale myndigheder – i Danmark dermed af Datatilsynet.</w:t>
      </w:r>
    </w:p>
    <w:p>
      <w:pPr>
        <w:pStyle w:val="Normal"/>
      </w:pPr>
      <w:r>
        <w:t xml:space="preserve">Siden 1. januar 2019 har Datatilsynet stillet krav om, at alle e-mails, som medarbejdere i fagforeninger sender, og som indeholder eller efter omstændighederne kan afsløre følsomme eller fortrolige personoplysninger, skal sendes krypteret.</w:t>
      </w:r>
    </w:p>
    <w:p>
      <w:pPr>
        <w:pStyle w:val="Heading2"/>
      </w:pPr>
      <w:r>
        <w:t xml:space="preserve">Teknologi</w:t>
      </w:r>
    </w:p>
    <w:p>
      <w:pPr>
        <w:pStyle w:val="Normal"/>
      </w:pPr>
      <w:r>
        <w:t xml:space="preserve">Det er væsentligt for forståelsen at vide, at der findes to overordnede former for teknologi til at sende "sikre" mails: TLS-kryptering og end-to-end-kryptering. Begge opfylder Datatilsynets krav til at sende sikre mails. I både fagbevægelsen og resten af samfundet anvendes end-to-end-kryptering sædvanligvis på en måde, som indebærer, at der ikke er større sikkerhedsforskel mellem de to.</w:t>
      </w:r>
    </w:p>
    <w:p>
      <w:pPr>
        <w:pStyle w:val="Normal"/>
      </w:pPr>
      <w:r>
        <w:t xml:space="preserve">Når der i det daglige omtales "sikre mailadresser", er det udtryk for mailadresser, der er sat op til at benytte end-to-end-krypterede mails. At betragte disse mailadresser som "særligt sikre" er dog udtryk for en forældet forståelse af teknologien.</w:t>
      </w:r>
    </w:p>
    <w:p>
      <w:pPr>
        <w:pStyle w:val="Heading3"/>
      </w:pPr>
      <w:r>
        <w:t xml:space="preserve">TLS-kryptering</w:t>
      </w:r>
    </w:p>
    <w:p>
      <w:pPr>
        <w:pStyle w:val="Normal"/>
      </w:pPr>
      <w:r>
        <w:t xml:space="preserve">I store træk indebærer TLS-kryptering, at e-mails er krypterede, mens de bliver sendt frem og tilbage, men ikke er krypterede, når de ligger på afsenderens eller modtagerens server eller computer.</w:t>
      </w:r>
    </w:p>
    <w:p>
      <w:pPr>
        <w:pStyle w:val="Normal"/>
      </w:pPr>
      <w:r>
        <w:t xml:space="preserve">Under selve transporten er den kryptering, der anvendes, så stærk, at den er tilnærmelsesvist umulig at bryde.</w:t>
      </w:r>
    </w:p>
    <w:p>
      <w:pPr>
        <w:pStyle w:val="Heading3"/>
      </w:pPr>
      <w:r>
        <w:t xml:space="preserve">End-to-end-kryptering</w:t>
      </w:r>
    </w:p>
    <w:p>
      <w:pPr>
        <w:pStyle w:val="Normal"/>
      </w:pPr>
      <w:r>
        <w:t xml:space="preserve">Denne krypteringsform adskiller sig fra TLS-kryptering ved, at e-mails både er krypterede under transporten, og når de ligger på afsenderens og modtagerens computer. Brugeren skal indtaste en adgangskode, hver gang vedkommende vil åbne mailen, og på papiret er der dermed tale om en stærkere krypteringsform end TLS-kryptering.</w:t>
      </w:r>
    </w:p>
    <w:p>
      <w:pPr>
        <w:pStyle w:val="Normal"/>
      </w:pPr>
      <w:r>
        <w:t xml:space="preserve">Praksis har imidlertid udviklet sig sådan, at disse mails nu stort set uden undtagelse bliver sendt mellem fælles "sikre" mailadresser, hvor modtagerens server låser dem op allerede ved modtagelsen og herefter gemmer dem ukrypterede, så medarbejdere kan åbne dem fra mailbakken uden brug af kode. Derved mister de den ekstra grad af sikkerhed, som kendetegner end-to-end-kryptering.</w:t>
      </w:r>
    </w:p>
    <w:p>
      <w:pPr>
        <w:pStyle w:val="Normal"/>
      </w:pPr>
      <w:r>
        <w:t xml:space="preserve">Baggrunden for denne praksis er som sådan oplagt. En mail, der sendes direkte til den enkelte medarbejder og kun kan låses op ved brug af medarbejderens individuelle adgangskode, vil ikke kunne gemmes i fx et sagssystem og åbnes af andre medarbejdere og vil dermed blive utilgængelig, hvis den pågældende medarbejder skifter arbejde.</w:t>
      </w:r>
    </w:p>
    <w:p>
      <w:pPr>
        <w:pStyle w:val="Heading3"/>
      </w:pPr>
      <w:r>
        <w:t xml:space="preserve">TunnelMail</w:t>
      </w:r>
    </w:p>
    <w:p>
      <w:pPr>
        <w:pStyle w:val="Normal"/>
      </w:pPr>
      <w:r>
        <w:t xml:space="preserve">I Danmark har vi udviklet et særligt system, kaldet TunnelMail-systemet, som i det væsentligste beror på samme principper som end-to-end-kryptering. Det gør det muligt at sende krypterede mails mellem tilmeldte virksomheder og organisationer. Når mailene kommer frem til modtageren, bliver de låst op af dennes server og ligger herefter ukrypteret hos modtageren, så medarbejdere kan tilgå dem uden brug af kode.</w:t>
      </w:r>
    </w:p>
    <w:p>
      <w:pPr>
        <w:pStyle w:val="Normal"/>
      </w:pPr>
      <w:r>
        <w:t xml:space="preserve">Mange forbund benytter sig aktuelt af hjælpeprogrammer, der kan "slå op" i TunnelMail-registeret og se, om en indtastet modtager er tilmeldt systemet. Hvis det er tilfældet, vil der typisk blive givet en visuel indikation i Outlook, fx en grøn prik ud for modtagerens mailadresse eller ved siden af send-knappen, for at vise, at mailen kan sendes via TunnelMail-systemet. Hvis modtageren ikke er tilmeldt TunnelMail-systemet, vil mailsystemet typisk falde tilbage på at sende mailen med TLS-kryptering i stedet.</w:t>
      </w:r>
    </w:p>
    <w:p>
      <w:pPr>
        <w:pStyle w:val="Heading2"/>
      </w:pPr>
      <w:r>
        <w:t xml:space="preserve">Datatilsynets krav</w:t>
      </w:r>
    </w:p>
    <w:p>
      <w:pPr>
        <w:pStyle w:val="Normal"/>
      </w:pPr>
      <w:r>
        <w:t xml:space="preserve">Datatilsynet kræver, at e-mails, der indeholder fortrolige oplysninger, som minimum skal sendes med TLS-kryptering version 1.2. Herudover skal TLS-krypteringen være sat op som "tvungen" i afsenderens IT-system. Det indebærer, at både modtageren og samtlige transportled frem til denne som minimum skal understøtte TLS 1.2. Er det ikke tilfældet, vil serveren afvise at sende mailen.</w:t>
      </w:r>
    </w:p>
    <w:p>
      <w:pPr>
        <w:pStyle w:val="Normal"/>
      </w:pPr>
      <w:r>
        <w:t xml:space="preserve">Der er ikke særlige tekniske krav til kompleksiteten i den algoritme, der krypteres med. På nuværende tidspunkt er AES 256-bit-kryptering den mest udbredte standard, men AES-kryptering med 128 eller 192 bit vil også opfylde Datatilsynets regler. Ældre krypteringsalgoritmer som 3DES har tidligere været tolereret af Datatilsynet, men er pr. 31. december 2023 blevet "pensioneret" af standardiseringsmyndigheden NIST og bør efter denne dato ikke længere anvendes til kryptering.</w:t>
      </w:r>
    </w:p>
    <w:p>
      <w:pPr>
        <w:pStyle w:val="Normal"/>
      </w:pPr>
      <w:r>
        <w:t xml:space="preserve">I visse særlige situationer kræver Datatilsynet, at der anvendes stærkere krypteringsformer, fx end-to-end-kryptering, Digital Post eller en sikker portal. Det er fx tilfældet ved fremsendelse af data om et meget stort antal patienter til brug for lægevidenskabelig statistik eller til brug for myndigheders masseudsendelser.</w:t>
      </w:r>
    </w:p>
    <w:p>
      <w:pPr>
        <w:pStyle w:val="Heading2"/>
      </w:pPr>
      <w:r>
        <w:t xml:space="preserve">Praktisk implementering</w:t>
      </w:r>
    </w:p>
    <w:p>
      <w:pPr>
        <w:pStyle w:val="Normal"/>
      </w:pPr>
      <w:r>
        <w:t xml:space="preserve">Der findes efterhånden stort set ingen mailsystemer, som ikke automatisk krypterer e-mails med TLS 1.2 – det sker også i gratis mailkonti som Hotmail og Gmail. Kryptering sker automatisk, uden hverken at spørge eller orientere brugeren, og uden mulighed for, at brugeren kan fravælge kryptering. Data offentliggjort fra Googles "Transparency Report" viser, at mellem 99 og 100 % af alle mails, der passerer deres servere, nu er krypterede.</w:t>
      </w:r>
    </w:p>
    <w:p>
      <w:pPr>
        <w:pStyle w:val="Normal"/>
      </w:pPr>
      <w:r>
        <w:t xml:space="preserve">Når der er en udbredt opfattelse i samfundet af, at der er forskel på "sikre" og "almindelige" mails, beror det på, at TLS-kryptering først for alvor begyndte at blive udbredt i år 2015. Indtil da var det for de fleste en nødvendighed at have adgang til "sikre mails" eller være tilmeldt TunnelMail-systemet for at kunne sende mails sikkert.</w:t>
      </w:r>
    </w:p>
    <w:p>
      <w:pPr>
        <w:pStyle w:val="Normal"/>
      </w:pPr>
      <w:r>
        <w:t xml:space="preserve">Det formodes, at alle forbund i FH-samarbejdet har opsat deres mailservere til som minimum at foretage automatisk kryptering med tvungen TLS 1.2-kryptering. Herudover benytter mange forbund TunnelMail-systemet til i første række at afsøge muligheden for at foretage kryptering via denne løsning. Når forbundets mailsystem er opsat til at sende mails ved brug af tvungen TLS 1.2, kan medarbejdere kommunikere med medlemmer ved brug af direkte e-mail uden at risikere brud på datasikkerheden eller overtrædelse af Datatilsynets regler.</w:t>
      </w:r>
    </w:p>
    <w:p>
      <w:pPr>
        <w:pStyle w:val="Heading2"/>
      </w:pPr>
      <w:r>
        <w:t xml:space="preserve">Særlige afgrænsninger</w:t>
      </w:r>
    </w:p>
    <w:p>
      <w:pPr>
        <w:pStyle w:val="Normal"/>
      </w:pPr>
      <w:r>
        <w:t xml:space="preserve">Filer, der er vedhæftet en krypteret mail, bliver også automatisk krypteret på samme måde og med samme grad af sikkerhed som selve mailen.</w:t>
      </w:r>
    </w:p>
    <w:p>
      <w:pPr>
        <w:pStyle w:val="Normal"/>
      </w:pPr>
      <w:r>
        <w:t xml:space="preserve">Som følge af den måde, som emails rent teknologisk er skabt på, er det ikke muligt at kryptere selve emnefeltet på mails, uanset hvilken krypteringsform der anvendes. Der må derfor aldrig fremgå personfølsomme oplysninger i emnefeltet på mails.</w:t>
      </w:r>
    </w:p>
    <w:p>
      <w:pPr>
        <w:pStyle w:val="Heading2"/>
      </w:pPr>
      <w:r>
        <w:t xml:space="preserve">Risikoanalyse</w:t>
      </w:r>
    </w:p>
    <w:p>
      <w:pPr>
        <w:pStyle w:val="Normal"/>
      </w:pPr>
      <w:r>
        <w:t xml:space="preserve">Alle forbund er forpligtet til at udarbejde en risikoanalyse vedrørende brug af sikre e-mails. Selvom forbundet overholder alle regler, er det fortsat et krav, at der ligger en analyse bag, hvor forbundet kan påvise, at den tekniske indretning beror på velovervejede og bevidste valg.</w:t>
      </w:r>
    </w:p>
    <w:p>
      <w:pPr>
        <w:pStyle w:val="Normal"/>
      </w:pPr>
      <w:r>
        <w:t xml:space="preserve">Analysen skal indeholde:</w:t>
      </w:r>
    </w:p>
    <w:p>
      <w:pPr>
        <w:pStyle w:val="ListParagraph"/>
        <w:numPr>
          <w:ilvl w:val="0"/>
          <w:numId w:val="2"/>
        </w:numPr>
      </w:pPr>
      <w:r>
        <w:t xml:space="preserve">en gennemgang af de tekniske foranstaltninger, som forbundets mailsystem er opsat med til brug for afsendelse af sikre mails,</w:t>
      </w:r>
    </w:p>
    <w:p>
      <w:pPr>
        <w:pStyle w:val="ListParagraph"/>
        <w:numPr>
          <w:ilvl w:val="0"/>
          <w:numId w:val="2"/>
        </w:numPr>
      </w:pPr>
      <w:r>
        <w:t xml:space="preserve">en vurdering af de persondata, som forbundet udveksler med tredjeparter, herunder karakter, omfang og beskyttelsesbehov, og</w:t>
      </w:r>
    </w:p>
    <w:p>
      <w:pPr>
        <w:pStyle w:val="ListParagraph"/>
        <w:numPr>
          <w:ilvl w:val="0"/>
          <w:numId w:val="2"/>
        </w:numPr>
      </w:pPr>
      <w:r>
        <w:t xml:space="preserve">en beskrivelse af de regler og procedurer, som medarbejderne skal overholde ved forsendelse af sikre mails, herunder navnlig i hvilke tilfælde medarbejderne skal benytte end-to-end-kryptering, og hvornår fremsendelse med TLS 1.2 er tilstrækkelig.</w:t>
      </w:r>
    </w:p>
    <w:p>
      <w:pPr>
        <w:pStyle w:val="Normal"/>
      </w:pPr>
      <w:r>
        <w:t xml:space="preserve">Risikoanalysen skal gøres tilgængelig for samtlige medarbejdere, der benytter e-mails som led i deres arbejde, og bør efterses – og om nødvendigt opdateres – regelmæssigt, fx én gang årligt.</w:t>
      </w:r>
    </w:p>
    <w:sectPr>
      <w:footerReference w:type="default" r:id="rId6"/>
      <w:footerReference w:type="first" r:id="rId7"/>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Sikker mail</dc:title>
  <dc:subject>Arbejdsskade</dc:subject>
  <dc:creator>MinParadigmesamling.dk</dc:creator>
  <cp:lastModifiedBy>MinParadigmesamling.dk</cp:lastModifiedBy>
  <cp:revision>1</cp:revision>
  <dcterms:created xsi:type="dcterms:W3CDTF">2026-07-02T20:34:54.688Z</dcterms:created>
  <dcterms:modified xsi:type="dcterms:W3CDTF">2026-07-02T20:34:54.688Z</dcterms:modified>
</cp:coreProperties>
</file>

<file path=docProps/custom.xml><?xml version="1.0" encoding="utf-8"?>
<Properties xmlns="http://schemas.openxmlformats.org/officeDocument/2006/custom-properties" xmlns:vt="http://schemas.openxmlformats.org/officeDocument/2006/docPropsVTypes"/>
</file>