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Stævning</w:t>
      </w:r>
    </w:p>
    <w:p>
      <w:pPr>
        <w:pStyle w:val="Normal"/>
        <w:framePr w:anchorLock="true" w:w="2835" w:h="1134" w:x="7655" w:y="2041" w:hAnchor="page" w:vAnchor="page" w:wrap="none"/>
        <w:spacing w:before="120" w:after="120"/>
        <w:jc w:val="right"/>
      </w:pPr>
      <w:r>
        <w:rPr>
          <w:color w:val="808080"/>
          <w:sz w:val="18"/>
          <w:szCs w:val="18"/>
        </w:rPr>
        <w:t xml:space="preserve">Sagsnr. </w:t>
      </w:r>
      <w:r>
        <w:rPr>
          <w:color w:val="808080"/>
          <w:sz w:val="18"/>
          <w:szCs w:val="18"/>
        </w:rPr>
        <w:t xml:space="preserve">[Sagsnr.]</w:t>
      </w:r>
    </w:p>
    <w:p>
      <w:pPr>
        <w:pStyle w:val="Normal"/>
        <w:framePr w:anchorLock="true" w:w="2835" w:h="1134" w:x="7655" w:y="2041" w:hAnchor="page" w:vAnchor="page" w:wrap="none"/>
        <w:spacing w:before="120" w:after="120"/>
        <w:jc w:val="right"/>
      </w:pPr>
      <w:r>
        <w:rPr>
          <w:color w:val="808080"/>
          <w:sz w:val="18"/>
          <w:szCs w:val="18"/>
        </w:rPr>
        <w:t xml:space="preserve">[Dato]</w:t>
      </w:r>
    </w:p>
    <w:p>
      <w:pPr>
        <w:pStyle w:val="NoSpacing"/>
      </w:pPr>
      <w:r>
        <w:t xml:space="preserve">[Forbund]</w:t>
      </w:r>
    </w:p>
    <w:p>
      <w:pPr>
        <w:pStyle w:val="NoSpacing"/>
      </w:pPr>
      <w:r>
        <w:t xml:space="preserve">som mandatar for</w:t>
      </w:r>
    </w:p>
    <w:p>
      <w:pPr>
        <w:pStyle w:val="NoSpacing"/>
      </w:pPr>
      <w:r/>
      <w:r>
        <w:rPr>
          <w:b/>
          <w:bCs/>
        </w:rPr>
        <w:t xml:space="preserve">[Medlem navn]</w:t>
      </w:r>
      <w:r/>
    </w:p>
    <w:p>
      <w:pPr>
        <w:pStyle w:val="NoSpacing"/>
      </w:pPr>
      <w:r>
        <w:t xml:space="preserve">[Medlem adresse]</w:t>
      </w:r>
    </w:p>
    <w:p>
      <w:pPr>
        <w:pStyle w:val="NoSpacing"/>
      </w:pPr>
      <w:r>
        <w:t xml:space="preserve">[Medlem postnr.]</w:t>
      </w:r>
      <w:r>
        <w:t xml:space="preserve"> </w:t>
      </w:r>
      <w:r>
        <w:t xml:space="preserve">[Medlem by]</w:t>
      </w:r>
    </w:p>
    <w:p>
      <w:pPr>
        <w:pStyle w:val="NoSpacing"/>
      </w:pPr>
      <w:r>
        <w:rPr>
          <w:i/>
          <w:iCs/>
        </w:rPr>
        <w:t xml:space="preserve">(advokat </w:t>
      </w:r>
      <w:r>
        <w:rPr>
          <w:i/>
          <w:iCs/>
        </w:rPr>
        <w:t xml:space="preserve">[advokat navn]</w:t>
      </w:r>
      <w:r>
        <w:rPr>
          <w:i/>
          <w:iCs/>
        </w:rPr>
        <w:t xml:space="preserve">)</w:t>
      </w:r>
    </w:p>
    <w:p>
      <w:pPr>
        <w:pStyle w:val="NoSpacing"/>
      </w:pPr>
    </w:p>
    <w:p>
      <w:pPr>
        <w:pStyle w:val="NoSpacing"/>
      </w:pPr>
      <w:r>
        <w:t xml:space="preserve">mod</w:t>
      </w:r>
    </w:p>
    <w:p>
      <w:pPr>
        <w:pStyle w:val="NoSpacing"/>
      </w:pPr>
    </w:p>
    <w:p>
      <w:pPr>
        <w:pStyle w:val="NoSpacing"/>
      </w:pPr>
      <w:r/>
      <w:r>
        <w:rPr>
          <w:b/>
          <w:bCs/>
        </w:rPr>
        <w:t xml:space="preserve">Ankestyrelsen</w:t>
      </w:r>
      <w:r/>
    </w:p>
    <w:p>
      <w:pPr>
        <w:pStyle w:val="NoSpacing"/>
      </w:pPr>
      <w:r>
        <w:t xml:space="preserve">CVR-nr.: 10074002</w:t>
      </w:r>
    </w:p>
    <w:p>
      <w:pPr>
        <w:pStyle w:val="NoSpacing"/>
      </w:pPr>
      <w:r>
        <w:t xml:space="preserve">Teglholmsgade 3</w:t>
      </w:r>
    </w:p>
    <w:p>
      <w:pPr>
        <w:pStyle w:val="NoSpacing"/>
      </w:pPr>
      <w:r>
        <w:t xml:space="preserve">2450 København SV</w:t>
      </w:r>
    </w:p>
    <w:p>
      <w:pPr>
        <w:pStyle w:val="Heading1"/>
        <w:spacing w:before="600"/>
      </w:pPr>
      <w:r>
        <w:t xml:space="preserve">Påstand</w:t>
      </w:r>
    </w:p>
    <w:p>
      <w:pPr>
        <w:pStyle w:val="Heading3"/>
      </w:pPr>
      <w:r>
        <w:t xml:space="preserve">Principalt</w:t>
      </w:r>
    </w:p>
    <w:p>
      <w:pPr>
        <w:pStyle w:val="Normal"/>
      </w:pPr>
      <w:r>
        <w:t xml:space="preserve">Sagsøgte skal anerkende, at sagsøgers </w:t>
      </w:r>
      <w:r>
        <w:t xml:space="preserve">[Lidelse]</w:t>
      </w:r>
      <w:r>
        <w:t xml:space="preserve">, anmeldt den </w:t>
      </w:r>
      <w:r>
        <w:t xml:space="preserve">[Anm. dato]</w:t>
      </w:r>
      <w:r>
        <w:t xml:space="preserve">, er en arbejdsskade, jf. arbejdsskadesikringslovens § 5, jf. § 7.</w:t>
      </w:r>
    </w:p>
    <w:p>
      <w:pPr>
        <w:pStyle w:val="Heading3"/>
      </w:pPr>
      <w:r>
        <w:t xml:space="preserve">Subsidiært</w:t>
      </w:r>
    </w:p>
    <w:p>
      <w:pPr>
        <w:pStyle w:val="Normal"/>
      </w:pPr>
      <w:r>
        <w:t xml:space="preserve">Sagsøgtes afgørelse af </w:t>
      </w:r>
      <w:r>
        <w:t xml:space="preserve">[Afg. dato]</w:t>
      </w:r>
      <w:r>
        <w:t xml:space="preserve"> vedrørende </w:t>
      </w:r>
      <w:r>
        <w:t xml:space="preserve">[Lidelse]</w:t>
      </w:r>
      <w:r>
        <w:t xml:space="preserve"> ophæves, og sagen hjemvises med henblik på forelæggelse for Erhvervssygdomsudvalget.</w:t>
      </w:r>
    </w:p>
    <w:p>
      <w:pPr>
        <w:pStyle w:val="Heading1"/>
      </w:pPr>
      <w:r>
        <w:t xml:space="preserve">Tvisten</w:t>
      </w:r>
    </w:p>
    <w:p>
      <w:pPr>
        <w:pStyle w:val="Normal"/>
      </w:pPr>
      <w:r>
        <w:t xml:space="preserve">Sagen vedrører en prøvelse af sagsøgtes afgørelse af </w:t>
      </w:r>
      <w:r>
        <w:t xml:space="preserve">[Afg. dato]</w:t>
      </w:r>
      <w:r>
        <w:t xml:space="preserve">, hvori sagsøgte traf afgørelse om, at sagsøgers </w:t>
      </w:r>
      <w:r>
        <w:t xml:space="preserve">[Lidelse]</w:t>
      </w:r>
      <w:r>
        <w:t xml:space="preserve"> ikke var en arbejdsskade.</w:t>
      </w:r>
    </w:p>
    <w:p>
      <w:pPr>
        <w:pStyle w:val="Normal"/>
      </w:pPr>
      <w:r>
        <w:t xml:space="preserve">Det er uomtvistet, at sagsøger lider af </w:t>
      </w:r>
      <w:r>
        <w:t xml:space="preserve">[Lidelse]</w:t>
      </w:r>
      <w:r>
        <w:t xml:space="preserve">, og parternes uenighed består dermed i, om lidelsen er arbejdsrelateret.</w:t>
      </w:r>
    </w:p>
    <w:p>
      <w:pPr>
        <w:pStyle w:val="Heading1"/>
      </w:pPr>
      <w:r>
        <w:t xml:space="preserve">Sagsfremstilling</w:t>
      </w:r>
    </w:p>
    <w:p>
      <w:pPr>
        <w:pStyle w:val="Normal"/>
      </w:pPr>
      <w:r>
        <w:t xml:space="preserve">Sagsøger har i årene </w:t>
      </w:r>
      <w:r>
        <w:t xml:space="preserve">[Årstal]</w:t>
      </w:r>
      <w:r>
        <w:t xml:space="preserve"> - </w:t>
      </w:r>
      <w:r>
        <w:t xml:space="preserve">[Årstal]</w:t>
      </w:r>
      <w:r>
        <w:t xml:space="preserve"> arbejdet som </w:t>
      </w:r>
      <w:r>
        <w:t xml:space="preserve">[Arbejdsfunktion]</w:t>
      </w:r>
      <w:r>
        <w:t xml:space="preserve"> og har som led i arbejdet været udsat for </w:t>
      </w:r>
      <w:r>
        <w:t xml:space="preserve">[Skadebeskrivelse]</w:t>
      </w:r>
      <w:r>
        <w:t xml:space="preserve">.</w:t>
      </w:r>
    </w:p>
    <w:p>
      <w:pPr>
        <w:pStyle w:val="Normal"/>
      </w:pPr>
      <w:r>
        <w:t xml:space="preserve">Under ansættelsen udviklede sagsøger problemer relateret til </w:t>
      </w:r>
      <w:r>
        <w:t xml:space="preserve">[højre/venstre]</w:t>
      </w:r>
      <w:r>
        <w:t xml:space="preserve"> </w:t>
      </w:r>
      <w:r>
        <w:t xml:space="preserve">[Legemsdel]</w:t>
      </w:r>
      <w:r>
        <w:t xml:space="preserve">, og lidelsen blev første gang beskrevet i journalnotat fra </w:t>
      </w:r>
      <w:r>
        <w:t xml:space="preserve">[egen læge/arbejdsmedicinsk klinik/anden behandler]</w:t>
      </w:r>
      <w:r>
        <w:t xml:space="preserve"> den </w:t>
      </w:r>
      <w:r>
        <w:t xml:space="preserve">[Dato]</w:t>
      </w:r>
      <w:r>
        <w:t xml:space="preserve">.</w:t>
      </w:r>
    </w:p>
    <w:p>
      <w:pPr>
        <w:pStyle w:val="Normal"/>
      </w:pPr>
      <w:r>
        <w:t xml:space="preserve">Sagsøger blev den </w:t>
      </w:r>
      <w:r>
        <w:t xml:space="preserve">[Dato]</w:t>
      </w:r>
      <w:r>
        <w:t xml:space="preserve"> sygemeldt som følge af lidelsen og er aktuelt </w:t>
      </w:r>
      <w:r>
        <w:t xml:space="preserve">[Jobsituation]</w:t>
      </w:r>
      <w:r>
        <w:t xml:space="preserve">.</w:t>
      </w:r>
    </w:p>
    <w:p>
      <w:pPr>
        <w:pStyle w:val="Normal"/>
      </w:pPr>
      <w:r>
        <w:t xml:space="preserve">De arbejdsmæssige udsættelser er efter det foreliggende uomtvistede.</w:t>
      </w:r>
    </w:p>
    <w:p>
      <w:pPr>
        <w:pStyle w:val="Normal"/>
      </w:pPr>
      <w:r>
        <w:t xml:space="preserve">Sagsøgte traf afgørelse den </w:t>
      </w:r>
      <w:r>
        <w:t xml:space="preserve">[Afg. dato]</w:t>
      </w:r>
      <w:r>
        <w:t xml:space="preserve"> og afviste at anerkende skaden i </w:t>
      </w:r>
      <w:r>
        <w:t xml:space="preserve">[højre/venstre]</w:t>
      </w:r>
      <w:r>
        <w:t xml:space="preserve"> </w:t>
      </w:r>
      <w:r>
        <w:t xml:space="preserve">[Legemsdel]</w:t>
      </w:r>
      <w:r>
        <w:t xml:space="preserve"> som en erhvervssygdom, idet sagsøgte gjorde gældende, at </w:t>
      </w:r>
      <w:r>
        <w:t xml:space="preserve">[Afvisningsgrund]</w:t>
      </w:r>
      <w:r>
        <w:t xml:space="preserve">.</w:t>
      </w:r>
    </w:p>
    <w:p>
      <w:pPr>
        <w:pStyle w:val="Normal"/>
      </w:pPr>
      <w:r>
        <w:t xml:space="preserve">Ved samme lejlighed afviste sagsøgte, at der var grundlag for at forelægge sagen for Erhvervssygdomsudvalget.</w:t>
      </w:r>
    </w:p>
    <w:p>
      <w:pPr>
        <w:pStyle w:val="Heading1"/>
      </w:pPr>
      <w:r>
        <w:t xml:space="preserve">Anbringender</w:t>
      </w:r>
    </w:p>
    <w:p>
      <w:pPr>
        <w:pStyle w:val="Heading2"/>
      </w:pPr>
      <w:r>
        <w:t xml:space="preserve">Principalt</w:t>
      </w:r>
    </w:p>
    <w:p>
      <w:pPr>
        <w:pStyle w:val="Normal"/>
      </w:pPr>
      <w:r/>
      <w:r>
        <w:rPr>
          <w:u w:val="single"/>
        </w:rPr>
        <w:t xml:space="preserve">I første række</w:t>
      </w:r>
      <w:r>
        <w:t xml:space="preserve"> gøres det gældende, at sagsøger har løftet bevisbyrden for, at de arbejdsmæssige belastninger har opfyldt de kriterier, der fremgår for anerkendelse efter Erhvervssygdomsfortegnelsen og den tilhørende vejledning.</w:t>
      </w:r>
    </w:p>
    <w:p>
      <w:pPr>
        <w:pStyle w:val="Normal"/>
      </w:pPr>
      <w:r>
        <w:t xml:space="preserve">Er dette tilfældet, skal lidelsen anerkendes som en erhvervssygdom, jf. arbejdsskadesikringslovens § 7, stk. 1, nr. 1. Dette gælder uanset, at andre faktorer også måtte have været medvirkende til dens opståen, og uanset at disse sekundære forhold eventuelt måtte være en mere sandsynlig årsag, jf. fx PA 75-17.</w:t>
      </w:r>
    </w:p>
    <w:p>
      <w:pPr>
        <w:pStyle w:val="Normal"/>
      </w:pPr>
      <w:r>
        <w:t xml:space="preserve">Til støtte for dette bevismæssige synspunkt gøres det gældende, at </w:t>
      </w:r>
      <w:r>
        <w:t xml:space="preserve">[Begrundelse]</w:t>
      </w:r>
      <w:r>
        <w:t xml:space="preserve">.</w:t>
      </w:r>
    </w:p>
    <w:p>
      <w:pPr>
        <w:pStyle w:val="Normal"/>
      </w:pPr>
      <w:r/>
      <w:r>
        <w:rPr>
          <w:u w:val="single"/>
        </w:rPr>
        <w:t xml:space="preserve">I anden række</w:t>
      </w:r>
      <w:r>
        <w:t xml:space="preserve"> gøres det gældende, at hvis retten ikke anser det for bevist, at de arbejdsmæssige belastninger har opfyldt Erhvervssygdomsfortegnelsens krav, er sammenhængen mellem lidelsen og arbejdets særlige art tilstrækkelig veldokumenteret til, at der skal ske direkte anerkendelse i medfør af arbejdsskadesikringslovens § 7, stk. 1, nr. 2.</w:t>
      </w:r>
    </w:p>
    <w:p>
      <w:pPr>
        <w:pStyle w:val="Normal"/>
      </w:pPr>
      <w:r>
        <w:t xml:space="preserve">For erhvervssygdomme, der er optaget på fortegnelsen, men hvor belastningerne ikke opfylder kravene i Erhvervssygdomsfortegnelsen, har retten hjemmel til at afsige dom om anerkendelse uden forudgående forelæggelse for Erhvervssygdomsudvalget, hvis retten anser sammenhængen med arbejdets 'særlige art' for bevist, jf. U.2003.564H.</w:t>
      </w:r>
    </w:p>
    <w:p>
      <w:pPr>
        <w:pStyle w:val="Heading2"/>
      </w:pPr>
      <w:r>
        <w:t xml:space="preserve">Subsidiært</w:t>
      </w:r>
    </w:p>
    <w:p>
      <w:pPr>
        <w:pStyle w:val="Normal"/>
      </w:pPr>
      <w:r>
        <w:t xml:space="preserve">Hvis retten ikke vurderer, at forudsætningerne for umiddelbar anerkendelse er opfyldt, skal sagen da i stedet forelægges for Erhvervssygdomsudvalget, hvis blot der er en 'mulighed' for, at lidelsen vil kunne anerkendes, jf. arbejdsskadesikringslovens § 7, stk. 3, 2. pkt.</w:t>
      </w:r>
    </w:p>
    <w:p>
      <w:pPr>
        <w:pStyle w:val="Normal"/>
      </w:pPr>
      <w:r>
        <w:t xml:space="preserve">Ordet 'mulighed' skal forstås bogstaveligt, jf. U.2022.2123V og U.2022.5054V.</w:t>
      </w:r>
    </w:p>
    <w:p>
      <w:pPr>
        <w:pStyle w:val="Normal"/>
      </w:pPr>
      <w:r>
        <w:t xml:space="preserve">I Ankestyrelsens principmeddelelse PM 15-23 bekræftes, at der ved spørgsmålet om forelæggelse for Erhvervssygdomsudvalget skal "</w:t>
      </w:r>
      <w:r>
        <w:t xml:space="preserve">[…]</w:t>
      </w:r>
      <w:r>
        <w:t xml:space="preserve"> anlægge</w:t>
      </w:r>
      <w:r>
        <w:t xml:space="preserve">[s]</w:t>
      </w:r>
      <w:r>
        <w:t xml:space="preserve"> en lempeligere vurdering af arbejdets særlige art og årsagssammenhængen end ved spørgsmålet om anerkendelse."</w:t>
      </w:r>
    </w:p>
    <w:p>
      <w:pPr>
        <w:pStyle w:val="Heading1"/>
      </w:pPr>
      <w:r>
        <w:t xml:space="preserve">Bevisførelse</w:t>
      </w:r>
    </w:p>
    <w:p>
      <w:pPr>
        <w:pStyle w:val="Normal"/>
      </w:pPr>
      <w:r>
        <w:t xml:space="preserve">Sagsøger vil under sagen påberåbe sig følgende bilag:</w:t>
      </w:r>
    </w:p>
    <w:p>
      <w:pPr>
        <w:pStyle w:val="NoSpacing"/>
        <w:tabs>
          <w:tab w:val="left" w:pos="1134"/>
        </w:tabs>
      </w:pPr>
      <w:r>
        <w:t xml:space="preserve">Bilag 1: </w:t>
      </w:r>
      <w:r>
        <w:tab/>
      </w:r>
      <w:r>
        <w:t xml:space="preserve">[Beskrivelse]</w:t>
      </w:r>
    </w:p>
    <w:p>
      <w:pPr>
        <w:pStyle w:val="NoSpacing"/>
        <w:tabs>
          <w:tab w:val="left" w:pos="1134"/>
        </w:tabs>
      </w:pPr>
      <w:r>
        <w:t xml:space="preserve">Bilag 2: </w:t>
      </w:r>
      <w:r>
        <w:tab/>
      </w:r>
      <w:r>
        <w:t xml:space="preserve">[Beskrivelse]</w:t>
      </w:r>
    </w:p>
    <w:p>
      <w:pPr>
        <w:pStyle w:val="NoSpacing"/>
        <w:tabs>
          <w:tab w:val="left" w:pos="1134"/>
        </w:tabs>
      </w:pPr>
      <w:r>
        <w:t xml:space="preserve">Bilag 3: </w:t>
      </w:r>
      <w:r>
        <w:tab/>
      </w:r>
      <w:r>
        <w:t xml:space="preserve">[Beskrivelse]</w:t>
      </w:r>
    </w:p>
    <w:p>
      <w:pPr>
        <w:pStyle w:val="NoSpacing"/>
        <w:tabs>
          <w:tab w:val="left" w:pos="1134"/>
        </w:tabs>
      </w:pPr>
      <w:r>
        <w:t xml:space="preserve">Bilag 4: </w:t>
      </w:r>
      <w:r>
        <w:tab/>
      </w:r>
      <w:r>
        <w:t xml:space="preserve">[Beskrivelse]</w:t>
      </w:r>
    </w:p>
    <w:p>
      <w:pPr>
        <w:pStyle w:val="NoSpacing"/>
        <w:tabs>
          <w:tab w:val="left" w:pos="1134"/>
        </w:tabs>
      </w:pPr>
      <w:r>
        <w:t xml:space="preserve">Bilag 5: </w:t>
      </w:r>
      <w:r>
        <w:tab/>
      </w:r>
      <w:r>
        <w:t xml:space="preserve">[Beskrivelse]</w:t>
      </w:r>
    </w:p>
    <w:p>
      <w:pPr>
        <w:pStyle w:val="NoSpacing"/>
        <w:tabs>
          <w:tab w:val="left" w:pos="1134"/>
        </w:tabs>
      </w:pPr>
      <w:r>
        <w:t xml:space="preserve">Bilag 6: </w:t>
      </w:r>
      <w:r>
        <w:tab/>
      </w:r>
      <w:r>
        <w:t xml:space="preserve">[Beskrivelse]</w:t>
      </w:r>
    </w:p>
    <w:p>
      <w:pPr>
        <w:pStyle w:val="NoSpacing"/>
        <w:tabs>
          <w:tab w:val="left" w:pos="1134"/>
        </w:tabs>
      </w:pPr>
      <w:r>
        <w:t xml:space="preserve">Bilag 7: </w:t>
      </w:r>
      <w:r>
        <w:tab/>
      </w:r>
      <w:r>
        <w:t xml:space="preserve">[Beskrivelse]</w:t>
      </w:r>
    </w:p>
    <w:p>
      <w:pPr>
        <w:pStyle w:val="NoSpacing"/>
        <w:tabs>
          <w:tab w:val="left" w:pos="1134"/>
        </w:tabs>
      </w:pPr>
      <w:r>
        <w:t xml:space="preserve">Bilag 8: </w:t>
      </w:r>
      <w:r>
        <w:tab/>
      </w:r>
      <w:r>
        <w:t xml:space="preserve">[Beskrivelse]</w:t>
      </w:r>
    </w:p>
    <w:p>
      <w:pPr>
        <w:pStyle w:val="NoSpacing"/>
        <w:tabs>
          <w:tab w:val="left" w:pos="1134"/>
        </w:tabs>
      </w:pPr>
      <w:r>
        <w:t xml:space="preserve">Bilag 9: </w:t>
      </w:r>
      <w:r>
        <w:tab/>
      </w:r>
      <w:r>
        <w:t xml:space="preserve">[Beskrivelse]</w:t>
      </w:r>
    </w:p>
    <w:p>
      <w:pPr>
        <w:pStyle w:val="NoSpacing"/>
        <w:tabs>
          <w:tab w:val="left" w:pos="1134"/>
        </w:tabs>
      </w:pPr>
      <w:r>
        <w:t xml:space="preserve">Bilag 10: </w:t>
      </w:r>
      <w:r>
        <w:tab/>
      </w:r>
      <w:r>
        <w:t xml:space="preserve">[Beskrivelse]</w:t>
      </w:r>
    </w:p>
    <w:p>
      <w:pPr>
        <w:pStyle w:val="Normal"/>
      </w:pPr>
      <w:r>
        <w:t xml:space="preserve">Herudover vil der blive afgivet partsforklaring af </w:t>
      </w:r>
      <w:r>
        <w:t xml:space="preserve">[Medlem]</w:t>
      </w:r>
      <w:r>
        <w:t xml:space="preserve"> samt vidneforklaring af </w:t>
      </w:r>
      <w:r>
        <w:t xml:space="preserve">[Vidner]</w:t>
      </w:r>
      <w:r>
        <w:t xml:space="preserve">.</w:t>
      </w:r>
    </w:p>
    <w:p>
      <w:pPr>
        <w:pStyle w:val="Heading1"/>
      </w:pPr>
      <w:r>
        <w:t xml:space="preserve">Sagsgenstand og momsforhold</w:t>
      </w:r>
    </w:p>
    <w:p>
      <w:pPr>
        <w:pStyle w:val="Normal"/>
      </w:pPr>
      <w:r>
        <w:t xml:space="preserve">Sagen vedrører, om tilskadekomsten er omfattet af arbejdsskadesikringsloven, og sagsøger kan ikke på forhånd vide, hvad de erstatningsretlige konsekvenser af dette vil blive.</w:t>
      </w:r>
    </w:p>
    <w:p>
      <w:pPr>
        <w:pStyle w:val="Normal"/>
      </w:pPr>
      <w:r>
        <w:t xml:space="preserve">Sagsgenstanden kan dermed alene skønsmæssigt anslås til at vedrøre et mén på </w:t>
      </w:r>
      <w:r>
        <w:t xml:space="preserve">[Méngrad]</w:t>
      </w:r>
      <w:r>
        <w:t xml:space="preserve"> % á 11.035 kr./méngrad = </w:t>
      </w:r>
      <w:r>
        <w:t xml:space="preserve">[Beløb]</w:t>
      </w:r>
      <w:r>
        <w:t xml:space="preserve"> kr.</w:t>
      </w:r>
    </w:p>
    <w:sdt>
      <w:sdtPr>
        <w:alias w:val="Vælg"/>
        <w:tag w:val="valg"/>
        <w:showingPlcHdr/>
        <w:dropDownList>
          <w:listItem w:displayText="[Vælg...]" w:value="[Vælg...]"/>
          <w:listItem w:displayText="Sagsøgers mandatar er ikke momsregistreret i dette retsforhold." w:value="Sagsøgers mandatar er ikke momsregistreret i dette retsforhold."/>
          <w:listItem w:displayText="Sagsøgers mandatar er ikke momsregistreret i dette retsforhold, men er repræsenteret af en internt ansat advokat, hvorfor tilkendte sagsomkostninger ikke skal tillægges moms." w:value="Sagsøgers mandatar er ikke momsregistreret i dette retsforhold, men er repræsenteret af en internt ansat advokat, hvorfor tilkendte sagsomkostninger ikke skal tillægges moms."/>
        </w:dropDownList>
      </w:sdtPr>
      <w:sdtEndPr/>
      <w:sdtContent>
        <w:p>
          <w:pPr>
            <w:pStyle w:val="Normal"/>
            <w:rPr>
              <w:shd w:val="clear" w:color="auto" w:fill="FF00FF"/>
            </w:rPr>
          </w:pPr>
          <w:r>
            <w:rPr>
              <w:shd w:val="clear" w:color="auto" w:fill="FF00FF"/>
            </w:rPr>
            <w:t>[Vælg...]</w:t>
          </w:r>
        </w:p>
      </w:sdtContent>
    </w:sdt>
    <w:p>
      <w:pPr>
        <w:pStyle w:val="Heading1"/>
      </w:pPr>
      <w:r>
        <w:t xml:space="preserve">Processuelle forhold</w:t>
      </w:r>
    </w:p>
    <w:p>
      <w:pPr>
        <w:pStyle w:val="Normal"/>
      </w:pPr>
      <w:r>
        <w:t xml:space="preserve">Retssagen vedrører prøvelse af en myndighedsafgørelse og anlægges derfor ved sagsøgers hjemting, jf. RPL § 240, stk. 2.</w:t>
      </w:r>
    </w:p>
    <w:p>
      <w:pPr>
        <w:pStyle w:val="Normal"/>
      </w:pPr>
      <w:r>
        <w:t xml:space="preserve">Sagen vedrører en tvist af lægefaglig karakter og begæres derfor forelagt Retslægerådet. Sagsøgers udkast til spørgetema vedlægges, og sagsøgtes eventuelle bemærkninger hertil samt supplerende spørgsmål imødeses.</w:t>
      </w:r>
    </w:p>
    <w:p>
      <w:pPr>
        <w:pStyle w:val="Normal"/>
        <w:keepNext/>
        <w:keepLines/>
        <w:spacing w:before="0" w:after="0"/>
      </w:pPr>
      <w:r>
        <w:t xml:space="preserve">[Advokat navn]</w:t>
      </w:r>
    </w:p>
    <w:p>
      <w:pPr>
        <w:pStyle w:val="Normal"/>
        <w:keepLines/>
        <w:spacing w:before="0" w:after="0"/>
      </w:pPr>
      <w:r>
        <w:t xml:space="preserve">[Advokat titel]</w:t>
      </w:r>
    </w:p>
    <w:sectPr>
      <w:headerReference w:type="first" r:id="rId6"/>
      <w:footerReference w:type="default" r:id="rId7"/>
      <w:footerReference w:type="first" r:id="rId8"/>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28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Anerkendelse, erhvervssygdom - listesygdom</dc:title>
  <dc:subject>Arbejdsskade</dc:subject>
  <dc:creator>MinParadigmesamling.dk</dc:creator>
  <cp:lastModifiedBy>MinParadigmesamling.dk</cp:lastModifiedBy>
  <cp:revision>1</cp:revision>
  <dcterms:created xsi:type="dcterms:W3CDTF">2026-07-02T20:34:54.362Z</dcterms:created>
  <dcterms:modified xsi:type="dcterms:W3CDTF">2026-07-02T20:34:54.362Z</dcterms:modified>
</cp:coreProperties>
</file>

<file path=docProps/custom.xml><?xml version="1.0" encoding="utf-8"?>
<Properties xmlns="http://schemas.openxmlformats.org/officeDocument/2006/custom-properties" xmlns:vt="http://schemas.openxmlformats.org/officeDocument/2006/docPropsVTypes"/>
</file>