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bookmarkStart w:id="0" w:name="_GoBack"/>
      <w:bookmarkEnd w:id="0"/>
      <w:r>
        <w:t xml:space="preserve">Suspensionsaftale</w:t>
      </w:r>
    </w:p>
    <w:p>
      <w:pPr>
        <w:pStyle w:val="Normal"/>
        <w:framePr w:anchorLock="true" w:w="2835" w:h="1134" w:x="7655" w:y="2041" w:hAnchor="page" w:vAnchor="page" w:wrap="none"/>
        <w:spacing w:before="120" w:after="120"/>
        <w:jc w:val="right"/>
      </w:pPr>
      <w:r>
        <w:rPr>
          <w:color w:val="808080"/>
          <w:sz w:val="18"/>
          <w:szCs w:val="18"/>
        </w:rPr>
        <w:t xml:space="preserve">Sagsnr. </w:t>
      </w:r>
      <w:r>
        <w:rPr>
          <w:color w:val="808080"/>
          <w:sz w:val="18"/>
          <w:szCs w:val="18"/>
        </w:rPr>
        <w:t xml:space="preserve">[Sagsnr.]</w:t>
      </w:r>
    </w:p>
    <w:p>
      <w:pPr>
        <w:pStyle w:val="Normal"/>
        <w:framePr w:anchorLock="true" w:w="2835" w:h="1134" w:x="7655" w:y="2041" w:hAnchor="page" w:vAnchor="page" w:wrap="none"/>
        <w:spacing w:before="120" w:after="120"/>
        <w:jc w:val="right"/>
      </w:pPr>
      <w:r>
        <w:rPr>
          <w:color w:val="808080"/>
          <w:sz w:val="18"/>
          <w:szCs w:val="18"/>
        </w:rPr>
        <w:t xml:space="preserve">[Dato]</w:t>
      </w:r>
    </w:p>
    <w:p>
      <w:pPr>
        <w:pStyle w:val="Normal"/>
      </w:pPr>
      <w:r>
        <w:t xml:space="preserve">I sagen vedrørende </w:t>
      </w:r>
      <w:r>
        <w:t xml:space="preserve">[Navn]</w:t>
      </w:r>
      <w:r>
        <w:t xml:space="preserve">s arbejdsskade, </w:t>
      </w:r>
      <w:r>
        <w:t xml:space="preserve">[indtrådt/anmeldt]</w:t>
      </w:r>
      <w:r>
        <w:t xml:space="preserve"> den </w:t>
      </w:r>
      <w:r>
        <w:t xml:space="preserve">[Dato]</w:t>
      </w:r>
      <w:r>
        <w:t xml:space="preserve">, indgås hermed aftale om suspension af forældelse for ethvert krav efter erstatningsansvarsloven. Suspensionsaftalen omfatter kun krav, som ikke allerede måtte være forældet.</w:t>
      </w:r>
    </w:p>
    <w:p>
      <w:pPr>
        <w:pStyle w:val="Normal"/>
      </w:pPr>
      <w:r>
        <w:t xml:space="preserve">Retsvirkningen af suspensionsaftalen er, at </w:t>
      </w:r>
      <w:r>
        <w:t xml:space="preserve">[Forsikringsselskab]</w:t>
      </w:r>
      <w:r>
        <w:t xml:space="preserve">, både på egne vegne og som partsrepræsentant for </w:t>
      </w:r>
      <w:r>
        <w:t xml:space="preserve">[Skadevolder]</w:t>
      </w:r>
      <w:r>
        <w:t xml:space="preserve">, fraskriver sig muligheden for at gøre forældelse gældende i suspensionsperioden.</w:t>
      </w:r>
    </w:p>
    <w:p>
      <w:pPr>
        <w:pStyle w:val="Normal"/>
      </w:pPr>
      <w:r>
        <w:t xml:space="preserve">Lovbestemte regler om forældelse og suspension påvirkes ikke af aftalen, og suspensionsaftalen tilsidesætter dermed fx ikke den lovbestemte tillægsfrist i forældelseslovens § 21, stk. 5.</w:t>
      </w:r>
    </w:p>
    <w:p>
      <w:pPr>
        <w:pStyle w:val="Normal"/>
      </w:pPr>
      <w:r>
        <w:t xml:space="preserve">Suspensionsaftalen udløber 6 måneder efter den sidste endelige afgørelse fra Arbejdsmarkedets Erhvervssikring. Hvis der sker anke til Ankestyrelsen og/eller indbringelse for retten, udløber aftalen dog først 6 måneder efter den sidste endelige afgørelse eller dom.</w:t>
      </w:r>
    </w:p>
    <w:p>
      <w:pPr>
        <w:pStyle w:val="Normal"/>
      </w:pPr>
      <w:r>
        <w:t xml:space="preserve">Sker der inden suspensionsaftalens udløb genoptagelse af arbejdsskadesagen, udløber aftalen dog tidligst 6 måneder efter den sidste endelige afgørelse og/eller dom i genoptagelsessagen.</w:t>
      </w:r>
    </w:p>
    <w:p>
      <w:pPr>
        <w:pStyle w:val="Normal"/>
      </w:pPr>
      <w:r>
        <w:t xml:space="preserve">Aftalen er betinget af, at skadelidtes partsrepræsentant på anmodning orienterer </w:t>
      </w:r>
      <w:r>
        <w:t xml:space="preserve">[Forsikringsselskab]</w:t>
      </w:r>
      <w:r>
        <w:t xml:space="preserve"> om status i den sideløbende arbejdsskadesag. </w:t>
      </w:r>
      <w:r>
        <w:t xml:space="preserve">[Forsikringsselskab]</w:t>
      </w:r>
      <w:r>
        <w:t xml:space="preserve"> kan desuden – uanset ovenstående – skriftligt opsige suspensionsaftalen med 6 måneders varsel.</w:t>
      </w:r>
    </w:p>
    <w:p>
      <w:pPr>
        <w:pStyle w:val="Normal"/>
      </w:pPr>
      <w:r>
        <w:t xml:space="preserve">Indgåelsen af en suspensionsaftale indebærer ikke, at der herved er taget stilling til erstatningsansvar eller fremsatte krav i sagen.</w:t>
      </w:r>
    </w:p>
    <w:p>
      <w:pPr>
        <w:pStyle w:val="Normal"/>
        <w:keepNext/>
        <w:keepLines/>
        <w:spacing w:before="0" w:after="0"/>
      </w:pPr>
      <w:r>
        <w:t xml:space="preserve">[Advokat navn]</w:t>
      </w:r>
    </w:p>
    <w:p>
      <w:pPr>
        <w:pStyle w:val="Normal"/>
        <w:keepLines/>
        <w:spacing w:before="0" w:after="0"/>
      </w:pPr>
      <w:r>
        <w:t xml:space="preserve">[Advokat titel]</w:t>
      </w:r>
    </w:p>
    <w:sectPr>
      <w:headerReference w:type="first" r:id="rId6"/>
      <w:footerReference w:type="default" r:id="rId7"/>
      <w:footerReference w:type="first" r:id="rId8"/>
      <w:pgSz w:w="11906" w:h="16838" w:orient="portrait"/>
      <w:pgMar w:top="1701" w:right="1418" w:bottom="1701" w:left="1418" w:header="567" w:footer="708" w:gutter="0"/>
      <w:pgNumType/>
      <w:titlePg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spacing w:before="0" w:after="0" w:line="280" w:lineRule="atLeast"/>
      <w:jc w:val="right"/>
    </w:pPr>
    <w:r>
      <w:rPr>
        <w:sz w:val="18"/>
        <w:szCs w:val="18"/>
        <w:rFonts w:ascii="Tahoma" w:cs="Tahoma" w:eastAsia="Tahoma" w:hAnsi="Tahoma"/>
      </w:rPr>
      <w:t xml:space="preserve">Side </w:t>
    </w:r>
    <w:fldSimple w:instr="PAGE"/>
    <w:r>
      <w:rPr>
        <w:sz w:val="18"/>
        <w:szCs w:val="18"/>
        <w:rFonts w:ascii="Tahoma" w:cs="Tahoma" w:eastAsia="Tahoma" w:hAnsi="Tahoma"/>
      </w:rPr>
      <w:t xml:space="preserve"> af </w:t>
    </w:r>
    <w:fldSimple w:instr="NUMPAGES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spacing w:before="0" w:after="0" w:line="280" w:lineRule="atLeast"/>
      <w:jc w:val="right"/>
    </w:pPr>
    <w:r>
      <w:fldChar w:fldCharType="begin"/>
    </w:r>
    <w:r>
      <w:instrText xml:space="preserve"> IF </w:instrTex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fldChar w:fldCharType="end"/>
    </w:r>
    <w:r>
      <w:instrText xml:space="preserve"> &gt; 1 "Side </w:instrTex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instrText xml:space="preserve"> af </w:instrTex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fldChar w:fldCharType="end"/>
    </w:r>
    <w:r>
      <w:instrText xml:space="preserve"> " "" </w:instrText>
    </w:r>
    <w:r>
      <w:fldChar w:fldCharType="separate"/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spacing w:before="0" w:after="283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09" w:hanging="425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09" w:hanging="425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zoom w:percent="100"/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000000"/>
        <w:sz w:val="20"/>
        <w:szCs w:val="20"/>
        <w:rFonts w:ascii="Tahoma" w:cs="Tahoma" w:eastAsia="Tahoma" w:hAnsi="Tahoma"/>
      </w:rPr>
    </w:rPrDefault>
    <w:pPrDefault>
      <w:pPr>
        <w:spacing w:before="240" w:after="240" w:line="280" w:lineRule="atLeast"/>
      </w:pPr>
    </w:pPrDefault>
  </w:docDefaults>
  <w:latentStyles w:defLockedState="0" w:defUIPriority="99" w:defSemiHidden="1" w:defUnhideWhenUsed="0" w:defQFormat="0" w:count="376">
    <w:lsdException w:name="Normal" w:uiPriority="1" w:semiHidden="0" w:unhideWhenUsed="0" w:qFormat="1"/>
    <w:lsdException w:name="No Spacing" w:uiPriority="2" w:semiHidden="0" w:unhideWhenUsed="0" w:qFormat="1"/>
    <w:lsdException w:name="Title" w:uiPriority="3" w:semiHidden="0" w:unhideWhenUsed="0" w:qFormat="1"/>
    <w:lsdException w:name="heading 1" w:uiPriority="4" w:semiHidden="0" w:unhideWhenUsed="0" w:qFormat="1"/>
    <w:lsdException w:name="heading 2" w:uiPriority="5" w:semiHidden="0" w:unhideWhenUsed="0" w:qFormat="1"/>
    <w:lsdException w:name="heading 3" w:uiPriority="6" w:semiHidden="0" w:unhideWhenUsed="0" w:qFormat="1"/>
    <w:lsdException w:name="Quote" w:uiPriority="7" w:semiHidden="0" w:unhideWhenUsed="0" w:qFormat="1"/>
    <w:lsdException w:name="List Paragraph" w:uiPriority="8" w:semiHidden="0" w:unhideWhenUsed="0" w:qFormat="1"/>
  </w:latentStyles>
  <w:style w:type="paragraph" w:styleId="Normal">
    <w:name w:val="Normal"/>
    <w:next w:val="Normal"/>
    <w:qFormat/>
    <w:pPr>
      <w:spacing w:before="240" w:after="240" w:line="280" w:lineRule="atLeast"/>
    </w:pPr>
    <w:rPr>
      <w:sz w:val="20"/>
      <w:szCs w:val="20"/>
      <w:rFonts w:ascii="Tahoma" w:cs="Tahoma" w:eastAsia="Tahoma" w:hAnsi="Tahoma"/>
    </w:rPr>
    <w:uiPriority w:val="1"/>
  </w:style>
  <w:style w:type="paragraph" w:styleId="NoSpacing">
    <w:name w:val="Ingen afstand"/>
    <w:basedOn w:val="Normal"/>
    <w:next w:val="NoSpacing"/>
    <w:qFormat/>
    <w:pPr>
      <w:spacing w:before="0" w:after="0" w:line="280" w:lineRule="atLeast"/>
    </w:pPr>
    <w:rPr>
      <w:sz w:val="20"/>
      <w:szCs w:val="20"/>
      <w:rFonts w:ascii="Tahoma" w:cs="Tahoma" w:eastAsia="Tahoma" w:hAnsi="Tahoma"/>
    </w:rPr>
    <w:uiPriority w:val="2"/>
  </w:style>
  <w:style w:type="paragraph" w:styleId="Title">
    <w:name w:val="Titel"/>
    <w:basedOn w:val="Normal"/>
    <w:next w:val="Normal"/>
    <w:qFormat/>
    <w:pPr>
      <w:keepNext/>
      <w:spacing w:before="720" w:after="480" w:line="280" w:lineRule="atLeast"/>
    </w:pPr>
    <w:rPr>
      <w:b/>
      <w:bCs/>
      <w:color w:val="000000"/>
      <w:sz w:val="26"/>
      <w:szCs w:val="26"/>
      <w:rFonts w:ascii="Tahoma" w:cs="Tahoma" w:eastAsia="Tahoma" w:hAnsi="Tahoma"/>
    </w:rPr>
    <w:uiPriority w:val="3"/>
  </w:style>
  <w:style w:type="paragraph" w:styleId="Heading1">
    <w:name w:val="Overskrift 1"/>
    <w:basedOn w:val="Normal"/>
    <w:next w:val="Normal"/>
    <w:qFormat/>
    <w:pPr>
      <w:keepNext/>
      <w:spacing w:before="480" w:after="240" w:line="280" w:lineRule="atLeast"/>
    </w:pPr>
    <w:rPr>
      <w:b/>
      <w:bCs/>
      <w:color w:val="000000"/>
      <w:sz w:val="20"/>
      <w:szCs w:val="20"/>
      <w:caps/>
      <w:rFonts w:ascii="Tahoma" w:cs="Tahoma" w:eastAsia="Tahoma" w:hAnsi="Tahoma"/>
      <w:spacing w:val="10"/>
    </w:rPr>
    <w:uiPriority w:val="4"/>
  </w:style>
  <w:style w:type="paragraph" w:styleId="Heading2">
    <w:name w:val="Overskrift 2"/>
    <w:basedOn w:val="Normal"/>
    <w:next w:val="Normal"/>
    <w:qFormat/>
    <w:pPr>
      <w:keepNext/>
      <w:spacing w:before="360" w:after="240" w:line="280" w:lineRule="atLeast"/>
    </w:pPr>
    <w:rPr>
      <w:b/>
      <w:bCs/>
      <w:color w:val="000000"/>
      <w:sz w:val="20"/>
      <w:szCs w:val="20"/>
      <w:rFonts w:ascii="Tahoma" w:cs="Tahoma" w:eastAsia="Tahoma" w:hAnsi="Tahoma"/>
    </w:rPr>
    <w:uiPriority w:val="5"/>
  </w:style>
  <w:style w:type="paragraph" w:styleId="Heading3">
    <w:name w:val="Overskrift 3"/>
    <w:basedOn w:val="Normal"/>
    <w:next w:val="Normal"/>
    <w:qFormat/>
    <w:pPr>
      <w:keepNext/>
      <w:spacing w:before="360" w:after="120" w:line="280" w:lineRule="atLeast"/>
    </w:pPr>
    <w:rPr>
      <w:b w:val="false"/>
      <w:bCs w:val="false"/>
      <w:u w:val="single"/>
      <w:color w:val="000000"/>
      <w:sz w:val="20"/>
      <w:szCs w:val="20"/>
      <w:rFonts w:ascii="Tahoma" w:cs="Tahoma" w:eastAsia="Tahoma" w:hAnsi="Tahoma"/>
    </w:rPr>
    <w:uiPriority w:val="6"/>
  </w:style>
  <w:style w:type="paragraph" w:styleId="Quote">
    <w:name w:val="Citat"/>
    <w:basedOn w:val="Normal"/>
    <w:next w:val="Normal"/>
    <w:qFormat/>
    <w:pPr>
      <w:spacing w:before="240" w:after="240" w:line="280" w:lineRule="atLeast"/>
      <w:ind w:left="567" w:right="851"/>
    </w:pPr>
    <w:rPr>
      <w:i/>
      <w:iCs/>
      <w:sz w:val="19"/>
      <w:szCs w:val="19"/>
      <w:rFonts w:ascii="Tahoma" w:cs="Tahoma" w:eastAsia="Tahoma" w:hAnsi="Tahoma"/>
    </w:rPr>
    <w:uiPriority w:val="7"/>
  </w:style>
  <w:style w:type="paragraph" w:styleId="ListParagraph">
    <w:name w:val="Listeafsnit"/>
    <w:basedOn w:val="Normal"/>
    <w:qFormat/>
    <w:pPr>
      <w:spacing w:before="120" w:after="120" w:line="280" w:lineRule="atLeast"/>
      <w:ind w:left="709" w:hanging="425"/>
    </w:pPr>
    <w:rPr>
      <w:sz w:val="20"/>
      <w:szCs w:val="20"/>
      <w:rFonts w:ascii="Tahoma" w:cs="Tahoma" w:eastAsia="Tahoma" w:hAnsi="Tahoma"/>
    </w:rPr>
    <w:uiPriority w:val="8"/>
  </w:style>
  <w:style w:type="paragraph" w:styleId="Beregning">
    <w:name w:val="Beregning"/>
    <w:basedOn w:val="Normal"/>
    <w:next w:val="Beregning"/>
    <w:qFormat/>
    <w:pPr>
      <w:tabs>
        <w:tab w:val="right" w:pos="8222"/>
      </w:tabs>
      <w:spacing w:before="120" w:after="120" w:line="280" w:lineRule="atLeast"/>
      <w:ind w:left="567" w:right="851"/>
    </w:pPr>
    <w:rPr>
      <w:sz w:val="20"/>
      <w:szCs w:val="20"/>
      <w:rFonts w:ascii="Tahoma" w:cs="Tahoma" w:eastAsia="Tahoma" w:hAnsi="Tahoma"/>
    </w:rPr>
    <w:uiPriority w:val="9"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oter" Target="footer2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er2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Suspensionsaftale - til ASL-afgørelse</dc:title>
  <dc:subject>Arbejdsskade</dc:subject>
  <dc:creator>MinParadigmesamling.dk</dc:creator>
  <cp:lastModifiedBy>MinParadigmesamling.dk</cp:lastModifiedBy>
  <cp:revision>1</cp:revision>
  <dcterms:created xsi:type="dcterms:W3CDTF">2026-07-02T20:34:54.580Z</dcterms:created>
  <dcterms:modified xsi:type="dcterms:W3CDTF">2026-07-02T20:34:54.580Z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