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Vejledning om skat af erstatningsbeløb</w:t>
      </w:r>
    </w:p>
    <w:p>
      <w:pPr>
        <w:pStyle w:val="Normal"/>
      </w:pPr>
      <w:r>
        <w:t xml:space="preserve">Visse erstatningsbeløb er skattefri, mens andre er skattepligtige.</w:t>
      </w:r>
    </w:p>
    <w:p>
      <w:pPr>
        <w:pStyle w:val="Heading3"/>
      </w:pPr>
      <w:r>
        <w:t xml:space="preserve">Skattefri beløb</w:t>
      </w:r>
    </w:p>
    <w:p>
      <w:pPr>
        <w:pStyle w:val="ListParagraph"/>
        <w:numPr>
          <w:ilvl w:val="0"/>
          <w:numId w:val="2"/>
        </w:numPr>
      </w:pPr>
      <w:r>
        <w:t xml:space="preserve">Godtgørelse for svie og smerte</w:t>
      </w:r>
    </w:p>
    <w:p>
      <w:pPr>
        <w:pStyle w:val="ListParagraph"/>
        <w:numPr>
          <w:ilvl w:val="0"/>
          <w:numId w:val="2"/>
        </w:numPr>
      </w:pPr>
      <w:r>
        <w:t xml:space="preserve">Godtgørelse for varige mén</w:t>
      </w:r>
    </w:p>
    <w:p>
      <w:pPr>
        <w:pStyle w:val="ListParagraph"/>
        <w:numPr>
          <w:ilvl w:val="0"/>
          <w:numId w:val="2"/>
        </w:numPr>
      </w:pPr>
      <w:r>
        <w:t xml:space="preserve">Kapitaliseret erhvervsevnetabserstatning</w:t>
      </w:r>
    </w:p>
    <w:p>
      <w:pPr>
        <w:pStyle w:val="ListParagraph"/>
        <w:numPr>
          <w:ilvl w:val="0"/>
          <w:numId w:val="2"/>
        </w:numPr>
      </w:pPr>
      <w:r>
        <w:t xml:space="preserve">Kapitaliseret forsørgertabserstatning</w:t>
      </w:r>
    </w:p>
    <w:p>
      <w:pPr>
        <w:pStyle w:val="ListParagraph"/>
        <w:numPr>
          <w:ilvl w:val="0"/>
          <w:numId w:val="2"/>
        </w:numPr>
      </w:pPr>
      <w:r>
        <w:t xml:space="preserve">Overgangsbeløb ved dødsfald</w:t>
      </w:r>
    </w:p>
    <w:p>
      <w:pPr>
        <w:pStyle w:val="ListParagraph"/>
        <w:numPr>
          <w:ilvl w:val="0"/>
          <w:numId w:val="2"/>
        </w:numPr>
      </w:pPr>
      <w:r>
        <w:t xml:space="preserve">Erstatning for fremtidige behandlingsudgifter</w:t>
      </w:r>
    </w:p>
    <w:p>
      <w:pPr>
        <w:pStyle w:val="ListParagraph"/>
        <w:numPr>
          <w:ilvl w:val="0"/>
          <w:numId w:val="2"/>
        </w:numPr>
      </w:pPr>
      <w:r>
        <w:t xml:space="preserve">Refundering af afholdte omkostninger</w:t>
      </w:r>
    </w:p>
    <w:p>
      <w:pPr>
        <w:pStyle w:val="Heading3"/>
      </w:pPr>
      <w:r>
        <w:t xml:space="preserve">Skattepligtige beløb</w:t>
      </w:r>
    </w:p>
    <w:p>
      <w:pPr>
        <w:pStyle w:val="ListParagraph"/>
        <w:numPr>
          <w:ilvl w:val="0"/>
          <w:numId w:val="2"/>
        </w:numPr>
      </w:pPr>
      <w:r>
        <w:t xml:space="preserve">Løbende erhvervsevnetabserstatning (både midlertidig og endelig)</w:t>
      </w:r>
    </w:p>
    <w:p>
      <w:pPr>
        <w:pStyle w:val="ListParagraph"/>
        <w:numPr>
          <w:ilvl w:val="0"/>
          <w:numId w:val="2"/>
        </w:numPr>
      </w:pPr>
      <w:r>
        <w:t xml:space="preserve">Løbende forsørgertabserstatning (både midlertidig og endelig)</w:t>
      </w:r>
    </w:p>
    <w:p>
      <w:pPr>
        <w:pStyle w:val="ListParagraph"/>
        <w:numPr>
          <w:ilvl w:val="0"/>
          <w:numId w:val="2"/>
        </w:numPr>
      </w:pPr>
      <w:r>
        <w:t xml:space="preserve">Erstatning for tabt arbejdsfortjeneste</w:t>
      </w:r>
    </w:p>
    <w:p>
      <w:pPr>
        <w:pStyle w:val="ListParagraph"/>
        <w:numPr>
          <w:ilvl w:val="0"/>
          <w:numId w:val="2"/>
        </w:numPr>
      </w:pPr>
      <w:r>
        <w:t xml:space="preserve">Renter (også af ikke-skattepligtige beløb)</w:t>
      </w:r>
    </w:p>
    <w:p>
      <w:pPr>
        <w:pStyle w:val="Normal"/>
      </w:pPr>
      <w:r>
        <w:t xml:space="preserve">Forsikringsselskabet indeholder A-skat af løbende erhvervsevnetabs- og forsørgertabserstatning.</w:t>
      </w:r>
    </w:p>
    <w:p>
      <w:pPr>
        <w:pStyle w:val="Normal"/>
      </w:pPr>
      <w:r>
        <w:t xml:space="preserve">Tabt arbejdsfortjeneste og renter udbetales som B-indkomst, hvilket betyder, at forsikringsselskabet udbetaler det fulde beløb til dig og samtidig indberetter det til Skattestyrelsen. Du vil derfor blive opkrævet skatten som restskat i din næste årsopgørelse.</w:t>
      </w:r>
    </w:p>
    <w:p>
      <w:pPr>
        <w:pStyle w:val="Normal"/>
      </w:pPr>
      <w:r>
        <w:t xml:space="preserve">Vi anbefaler, at du i stedet foretager en frivillig indbetaling af skat på B-indkomst med det samme.</w:t>
      </w:r>
    </w:p>
    <w:p>
      <w:pPr>
        <w:pStyle w:val="Normal"/>
      </w:pPr>
      <w:r>
        <w:t xml:space="preserve">Hvis du bliver opmærksom på, at forsikringsselskabet har glemt at indberette B-indkomst til Skattestyrelsen, er du forpligtet til selv at give Skattestyrelsen besked.</w:t>
      </w:r>
    </w:p>
    <w:p>
      <w:pPr>
        <w:pStyle w:val="Heading3"/>
      </w:pPr>
      <w:r>
        <w:t xml:space="preserve">Fordeling på tidligere indkomstår</w:t>
      </w:r>
    </w:p>
    <w:p>
      <w:pPr>
        <w:pStyle w:val="Normal"/>
      </w:pPr>
      <w:r>
        <w:t xml:space="preserve">Skattepligtige erstatningsbeløb bliver som hovedregel indberettet til Skattestyrelsen som indkomst i det år, hvor beløbene bliver udbetalt, uanset at erstatningen helt eller delvist vedrører tidligere år.</w:t>
      </w:r>
    </w:p>
    <w:p>
      <w:pPr>
        <w:pStyle w:val="Normal"/>
      </w:pPr>
      <w:r>
        <w:t xml:space="preserve">Hvis du normalt ikke betaler topskat, kan det medføre, at du betaler for meget i skat, fordi du får flere års erstatning indberettet som indkomst i ét år.</w:t>
      </w:r>
    </w:p>
    <w:p>
      <w:pPr>
        <w:pStyle w:val="Normal"/>
      </w:pPr>
      <w:r>
        <w:t xml:space="preserve">Du kan bede Skattestyrelsen om at henføre erstatningsbeløb til de indkomstår, som beløbene faktisk vedrører. Ulempen er, at du i den forbindelse kan blive pålagt strafrenter af en eventuel merbeskatning, der opstår i tidligere indkomstår.</w:t>
      </w:r>
    </w:p>
    <w:p>
      <w:pPr>
        <w:pStyle w:val="Normal"/>
      </w:pPr>
      <w:r>
        <w:t xml:space="preserve">Hvis du anmoder Skattestyrelsen om at fordele erstatningsbeløbet på tidligere indkomstår, vil de beregne, hvad du opnår af besparelser og udgifter. Derefter får du mulighed for at vælge, om du ønsker at henføre beløbet eller ej.</w:t>
      </w:r>
    </w:p>
    <w:p>
      <w:pPr>
        <w:pStyle w:val="Normal"/>
      </w:pPr>
      <w:r>
        <w:t xml:space="preserve">Bemærk, at en tilbageførsel kan påvirke sociale ydelser, især hvis du har modtaget kontanthjælp, ressourceforløbsydelse, boligsikring eller friplads i de pågældende år.</w:t>
      </w:r>
    </w:p>
    <w:sectPr>
      <w:footerReference w:type="default" r:id="rId6"/>
      <w:footerReference w:type="first" r:id="rId7"/>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skat af erstatningsbeløb</dc:title>
  <dc:subject>Arbejdsskade</dc:subject>
  <dc:creator>MinParadigmesamling.dk</dc:creator>
  <cp:lastModifiedBy>MinParadigmesamling.dk</cp:lastModifiedBy>
  <cp:revision>1</cp:revision>
  <dcterms:created xsi:type="dcterms:W3CDTF">2026-07-02T20:34:54.710Z</dcterms:created>
  <dcterms:modified xsi:type="dcterms:W3CDTF">2026-07-02T20:34:54.710Z</dcterms:modified>
</cp:coreProperties>
</file>

<file path=docProps/custom.xml><?xml version="1.0" encoding="utf-8"?>
<Properties xmlns="http://schemas.openxmlformats.org/officeDocument/2006/custom-properties" xmlns:vt="http://schemas.openxmlformats.org/officeDocument/2006/docPropsVTypes"/>
</file>